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widowControl/>
        <w:spacing w:lineRule="auto" w:line="36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165735</wp:posOffset>
            </wp:positionH>
            <wp:positionV relativeFrom="paragraph">
              <wp:posOffset>-220345</wp:posOffset>
            </wp:positionV>
            <wp:extent cx="912495" cy="69596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Tretekstu"/>
        <w:widowControl/>
        <w:spacing w:lineRule="auto" w:line="360" w:before="0" w:after="0"/>
        <w:jc w:val="left"/>
        <w:rPr/>
      </w:pP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  <w:lang w:val="pl-PL" w:eastAsia="zh-CN"/>
        </w:rPr>
        <w:br/>
        <w:t>Ogólnopolski Program Promocyjny „Doceń polskie”</w:t>
      </w:r>
    </w:p>
    <w:p>
      <w:pPr>
        <w:pStyle w:val="Tretekstu"/>
        <w:widowControl/>
        <w:spacing w:lineRule="auto" w:line="360" w:before="0" w:after="0"/>
        <w:jc w:val="lef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- 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Już od początku działania programu „Doceń polskie” żywność prezentowała wysoki poziom. Zmieniają się oczekiwania rynku, mody i technologie produkcji, a rodzime artykuły spożywcze są niezmiennie wysokiej jakości. Od lat obserwuję branżę spożywczą. Cieszę się, że mogę patrzeć na nią również przez pryzmat żywności zgłaszanej do oceny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- mówi Mirek Drewniak, gastronom i współzałożyciel Klubu Szefów Kuchni, który od 2011 roku jest przewodniczącym Loży Ekspertów programu „Doceń polskie”. W ramach przedsięwzięcia odbyło się 25. atestacji żywności. Ostatnia z nich miała miejsce 26 lipca br w Sosnowcu. Eksperci ocenili tego dni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a ponad 150 </w:t>
      </w:r>
      <w:r>
        <w:rPr>
          <w:rFonts w:cs="Times New Roman" w:ascii="Times New Roman" w:hAnsi="Times New Roman"/>
          <w:b/>
          <w:bCs/>
          <w:sz w:val="24"/>
          <w:szCs w:val="24"/>
        </w:rPr>
        <w:t>wyrobów. Każdy został sprawdzony indywidualnie; członkowie Loży przyznali noty za smak, wygląd i stosunek jakości do ceny.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_DdeLink__2161_174506273"/>
      <w:bookmarkStart w:id="1" w:name="__DdeLink__696_174506273"/>
      <w:bookmarkEnd w:id="0"/>
      <w:bookmarkEnd w:id="1"/>
      <w:r>
        <w:rPr>
          <w:rFonts w:cs="Times New Roman" w:ascii="Times New Roman" w:hAnsi="Times New Roman"/>
          <w:b/>
          <w:bCs/>
          <w:sz w:val="28"/>
          <w:szCs w:val="28"/>
        </w:rPr>
        <w:t>Jubileuszowy audyt żywności programu „Doceń polskie”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 xml:space="preserve">- 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Spotykamy się już 25 raz! Program działa nieprzerwanie do 2011 roku, atestacje żywności odbywają się regularnie, co kwartał. Jak widać, producenci cały czas są zainteresowani zdobyciem certyfikatu jakości „Doceń polskie”: chcą budować swoją pozycję na rynku i podnosić prestiż. Cieszę się, że program się rozwija, a ja mogę obserwować zmiany zachodzące w branży spożywczej  także przez pryzmat produktów zakwalifikowanych do udziału w audycie. W ciągu tych 6 lat mieliśmy do czynienia z różnymi trendami, byliśmy świadkami rozwoju procesów produkcji, przyglądaliśmy się zupełnie nowym produktom i powrotom na rynek artykułów dostępnych przed laty. Podczas dotychczasowych certyfikacji oceniliśmy ogromną liczbę produktów, także na tej podstawie mogę stwierdzić jak wysoka jest jakość polskiej żywności - 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mówił </w:t>
      </w: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  <w:t>Mirek Drewniak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 przed jubileuszową certyfikacją żywności. </w:t>
        <w:br/>
        <w:br/>
        <w:t>W podobnym tonie wypowiadał się</w:t>
      </w: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  <w:t xml:space="preserve"> Marek Bielski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, twórca Ogólnopolskiego Programu Promocyjnego „Doceń polskie”. -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 Zasady przyznawania certyfikatów jakości nie uległy zmianie; od samego początku realizujemy program w oparciu o te same, klarowne reguły, a udział w certyfikacji wciąż pozostaje bezpłatny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 - po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shd w:fill="FFFFFF" w:val="clear"/>
        </w:rPr>
        <w:t xml:space="preserve">dkreślał M. Bielski. - </w:t>
      </w:r>
      <w:r>
        <w:rPr>
          <w:rFonts w:cs="Times New Roman" w:ascii="Times New Roman" w:hAnsi="Times New Roman"/>
          <w:i/>
          <w:iCs/>
          <w:sz w:val="24"/>
          <w:szCs w:val="24"/>
          <w:shd w:fill="FFFFFF" w:val="clear"/>
        </w:rPr>
        <w:t>Rozbudowujemy natomiast narzędzia udostępniane laureatem programu: mamy do zaoferowania coraz bogatszy zestaw materiałów i działań promujących żywność z godłem „Doceń polskie”. Reagujemy na zmiany w branży spożywczej i odpowiadamy na potrzeby producentów. Bardzo się cieszę, że tyle firm nam zaufało i konsekwentnie buduje swoją pozycję w oparciu o godło jakości. To na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pawa nas dumą, ale oczywiście dopinguje także do podejmowania kolejnych wyzwań - 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zapewniał twórca programu „Doceń polskie”.</w:t>
      </w:r>
    </w:p>
    <w:p>
      <w:pPr>
        <w:pStyle w:val="Normal"/>
        <w:spacing w:lineRule="auto" w:line="360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Podczas jubileuszowej atestacji członkowie Loży Ekspertów sprawdzili jakoś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ć przeszło 150 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wyrobów z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shd w:fill="auto" w:val="clear"/>
        </w:rPr>
        <w:t xml:space="preserve"> ofert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shd w:fill="auto" w:val="clear"/>
        </w:rPr>
        <w:t xml:space="preserve">y ponad 60 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shd w:fill="auto" w:val="clear"/>
        </w:rPr>
        <w:t xml:space="preserve">firm. 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Do audytu zorganizowanego 26 lipca br. w Sosnowcu przystąpili producenci z całej Polski, połowa z nich posiada już znak jakości. Firmy te starały się o zdobycie certyfikatu na kolejny produkt lub uzyskanie możliwości dalszego posługiwania się certyfikatem „Doceń polskie”. W tym kontekście trzeba odnotować, że godło programu jest nadawane na 2 lata, po tym czasie wytwórca zainteresowany dalszym promowaniem żywności przy pomocy znaku „Doceń polskie” może zgłosić żywność do ponownej oceny.</w:t>
      </w:r>
    </w:p>
    <w:p>
      <w:pPr>
        <w:pStyle w:val="Normal"/>
        <w:spacing w:lineRule="auto" w:line="360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Każdy artykuł spożywczy jest sprawdzany indywidualne, wyróżnienia są nadawane także za konkretną propozycję (a nie za całokształt działalności firmy). Ocenie podlegają: smak, wygląd i stosunek jakości do ceny. Za każdą z tych cech można otrzymać od 1 do 10 punktów. Certyfikatem „Doceń polskie” honoruje się artykuły, które otrzymają minimum 7,5 pkt. Żywność z maksymalnymi notami jest nagradzana tytułem </w:t>
      </w: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  <w:t>TOP PRODUKT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. </w:t>
        <w:br/>
        <w:t>Honorowym patronem wszystkich certyfikacji żywności organizowanych w ramach programu „Doceń polskie” jest Minister Rolnictwa i Rozwoju Wsi.</w:t>
      </w:r>
    </w:p>
    <w:p>
      <w:pPr>
        <w:pStyle w:val="Normal"/>
        <w:spacing w:lineRule="auto" w:line="360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Do atestacji zakwalifikowane zostały: nabiał, pieczywo, warzywa, napoje (w tym alkohole), mięsa, słodycze, makarony, miody, przetwory warzywne i owocowe, dania gotowe oraz przekąski. Które z nich zyskają znak „Doceń polskie”? Tego dowiemy się wkrótce: trwa liczenie punktów przyznanych przez Lożę Ekspertów. Informacje na temat nagrodzonych produktów będą dostępne na blogu programu, pod adresem </w:t>
      </w:r>
      <w:hyperlink r:id="rId3">
        <w:r>
          <w:rPr>
            <w:rStyle w:val="Czeinternetowe"/>
            <w:rFonts w:cs="Times New Roman" w:ascii="Times New Roman" w:hAnsi="Times New Roman"/>
            <w:i w:val="false"/>
            <w:iCs w:val="false"/>
            <w:sz w:val="24"/>
            <w:szCs w:val="24"/>
          </w:rPr>
          <w:t>www.blog.docenpolskie.pl</w:t>
        </w:r>
      </w:hyperlink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. Informacji na temat przedsięwzięcia (oraz inicjatyw, w które angażują się twórcy programu) dostarcza także strona </w:t>
      </w:r>
      <w:hyperlink r:id="rId4">
        <w:r>
          <w:rPr>
            <w:rStyle w:val="Czeinternetowe"/>
            <w:rFonts w:cs="Times New Roman" w:ascii="Times New Roman" w:hAnsi="Times New Roman"/>
            <w:i w:val="false"/>
            <w:iCs w:val="false"/>
            <w:sz w:val="24"/>
            <w:szCs w:val="24"/>
          </w:rPr>
          <w:t>www.DocenPolskie.pl</w:t>
        </w:r>
      </w:hyperlink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.</w:t>
        <w:br/>
        <w:br/>
        <w:br/>
      </w:r>
      <w:r>
        <w:rPr>
          <w:rStyle w:val="Wyrnienie"/>
          <w:rFonts w:eastAsia="Times New Roman CE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shd w:fill="FFFFFF" w:val="clear"/>
          <w:lang w:eastAsia="zxx" w:bidi="zxx"/>
        </w:rPr>
        <w:t>* * *</w:t>
      </w:r>
    </w:p>
    <w:p>
      <w:pPr>
        <w:pStyle w:val="Normal"/>
        <w:spacing w:lineRule="auto" w:line="360"/>
        <w:rPr/>
      </w:pPr>
      <w:r>
        <w:rPr>
          <w:rStyle w:val="Mocnowyrniony"/>
          <w:rFonts w:cs="Times New Roman" w:ascii="Times New Roman" w:hAnsi="Times New Roman"/>
          <w:color w:val="000000"/>
          <w:sz w:val="24"/>
          <w:szCs w:val="24"/>
          <w:lang w:eastAsia="zxx" w:bidi="zxx"/>
        </w:rPr>
        <w:t>Ogólnopolski Program Promocyjny „Doceń polskie”</w:t>
        <w:br/>
        <w:t>www.docenpolskie.pl</w:t>
        <w:br/>
        <w:t xml:space="preserve">www.blog.docenpolskie.pl </w:t>
      </w:r>
      <w:r>
        <w:rPr>
          <w:rStyle w:val="Mocnowyrniony"/>
          <w:rFonts w:cs="Times New Roman" w:ascii="Times New Roman" w:hAnsi="Times New Roman"/>
          <w:b w:val="false"/>
          <w:bCs w:val="false"/>
          <w:color w:val="000000"/>
          <w:sz w:val="24"/>
          <w:szCs w:val="24"/>
          <w:lang w:eastAsia="zxx" w:bidi="zxx"/>
        </w:rPr>
        <w:br/>
        <w:t xml:space="preserve">Celem programu „Doceń polskie” jest promocja wysokiej jakości produktów spożywczych dostępnych na polskim rynku. Ich selekcją, oceną i przyznaniem certyfikatu „Doceń polskie” zajmują się specjaliści zawodowo związani z żywnością i technologią żywienia, którzy tworzą Lożę Ekspertów. Zasiadają w niej m.in. członkowie Klubu Szefów Kuchni. </w:t>
        <w:br/>
        <w:t xml:space="preserve">Twórca programu „Doceń polskie” jest  także organizatorem projektu BlogerChef (blogerchef.pl) – innowacyjnego przedsięwzięcia skierowanego do blogerów kulinarnych. </w:t>
        <w:br/>
      </w:r>
    </w:p>
    <w:p>
      <w:pPr>
        <w:pStyle w:val="Normal"/>
        <w:spacing w:lineRule="auto" w:line="360"/>
        <w:jc w:val="left"/>
        <w:rPr/>
      </w:pPr>
      <w:r>
        <w:rPr>
          <w:rStyle w:val="Mocnowyrniony"/>
          <w:rFonts w:cs="Times New Roman" w:ascii="Times New Roman" w:hAnsi="Times New Roman"/>
          <w:b w:val="false"/>
          <w:bCs w:val="false"/>
          <w:color w:val="000000"/>
          <w:sz w:val="24"/>
          <w:szCs w:val="24"/>
          <w:lang w:eastAsia="zxx" w:bidi="zxx"/>
        </w:rPr>
        <w:t>* * *</w:t>
      </w:r>
    </w:p>
    <w:p>
      <w:pPr>
        <w:pStyle w:val="Normal"/>
        <w:spacing w:lineRule="auto" w:line="360"/>
        <w:jc w:val="left"/>
        <w:rPr/>
      </w:pPr>
      <w:r>
        <w:rPr>
          <w:rStyle w:val="Mocnowyrniony"/>
          <w:rFonts w:eastAsia="Times New Roman CE" w:cs="Times New Roman" w:ascii="Times New Roman" w:hAnsi="Times New Roman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eastAsia="zxx" w:bidi="zxx"/>
        </w:rPr>
        <w:t>KONTAKT:</w:t>
      </w:r>
      <w:r>
        <w:rPr>
          <w:rStyle w:val="Mocnowyrniony"/>
          <w:rFonts w:eastAsia="Times New Roman CE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eastAsia="zxx" w:bidi="zxx"/>
        </w:rPr>
        <w:br/>
      </w:r>
      <w:r>
        <w:rPr>
          <w:rStyle w:val="Mocnowyrniony"/>
          <w:rFonts w:eastAsia="Times New Roman CE" w:cs="Times New Roman" w:ascii="Times New Roman" w:hAnsi="Times New Roman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eastAsia="zxx" w:bidi="zxx"/>
        </w:rPr>
        <w:t>Ogólnopolski Program Promocyjny „Doceń polskie”</w:t>
        <w:br/>
      </w:r>
      <w:hyperlink r:id="rId5">
        <w:r>
          <w:rPr>
            <w:rStyle w:val="Mocnowyrniony"/>
            <w:rFonts w:eastAsia="Times New Roman CE" w:cs="Times New Roman" w:ascii="Times New Roman" w:hAnsi="Times New Roman"/>
            <w:i w:val="false"/>
            <w:iCs w:val="false"/>
            <w:caps w:val="false"/>
            <w:smallCaps w:val="false"/>
            <w:color w:val="000000"/>
            <w:spacing w:val="0"/>
            <w:sz w:val="24"/>
            <w:szCs w:val="24"/>
            <w:lang w:eastAsia="zxx" w:bidi="zxx"/>
          </w:rPr>
          <w:t>www.docenpolskie.pl</w:t>
        </w:r>
      </w:hyperlink>
      <w:r>
        <w:rPr>
          <w:rStyle w:val="Mocnowyrniony"/>
          <w:rFonts w:eastAsia="Times New Roman CE" w:cs="Times New Roman" w:ascii="Times New Roman" w:hAnsi="Times New Roman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eastAsia="zxx" w:bidi="zxx"/>
        </w:rPr>
        <w:br/>
        <w:br/>
        <w:t>Kontakt dla mediów:</w:t>
      </w:r>
      <w:r>
        <w:rPr>
          <w:rStyle w:val="Mocnowyrniony"/>
          <w:rFonts w:eastAsia="Times New Roman CE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eastAsia="zxx" w:bidi="zxx"/>
        </w:rPr>
        <w:br/>
      </w:r>
      <w:r>
        <w:rPr>
          <w:rStyle w:val="Czeinternetowe"/>
          <w:rFonts w:eastAsia="Times New Roman CE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lang w:val="pl-PL"/>
        </w:rPr>
        <w:t>Anna Koza</w:t>
        <w:br/>
      </w:r>
      <w:hyperlink r:id="rId6">
        <w:r>
          <w:rPr>
            <w:rStyle w:val="Czeinternetowe"/>
            <w:rFonts w:eastAsia="Times New Roman CE" w:cs="Times New Roman" w:ascii="Times New Roman" w:hAnsi="Times New Roman"/>
            <w:b w:val="false"/>
            <w:bCs w:val="false"/>
            <w:i w:val="false"/>
            <w:iCs w:val="false"/>
            <w:caps w:val="false"/>
            <w:smallCaps w:val="false"/>
            <w:spacing w:val="0"/>
            <w:sz w:val="24"/>
            <w:szCs w:val="24"/>
          </w:rPr>
          <w:t>anna.koza@adventure.media.pl</w:t>
        </w:r>
      </w:hyperlink>
      <w:r>
        <w:rPr>
          <w:rStyle w:val="Czeinternetowe"/>
          <w:rFonts w:eastAsia="Times New Roman CE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lang w:val="pl-PL"/>
        </w:rPr>
        <w:br/>
        <w:t>Adventure Media s. c. Agencja Public Relations</w:t>
        <w:br/>
      </w:r>
      <w:hyperlink r:id="rId7">
        <w:r>
          <w:rPr>
            <w:rStyle w:val="Czeinternetowe"/>
            <w:rFonts w:eastAsia="Times New Roman CE" w:cs="Times New Roman" w:ascii="Times New Roman" w:hAnsi="Times New Roman"/>
            <w:b w:val="false"/>
            <w:bCs w:val="false"/>
            <w:i w:val="false"/>
            <w:iCs w:val="false"/>
            <w:caps w:val="false"/>
            <w:smallCaps w:val="false"/>
            <w:spacing w:val="0"/>
            <w:sz w:val="24"/>
            <w:szCs w:val="24"/>
          </w:rPr>
          <w:t>www.adventure.media.pl</w:t>
        </w:r>
      </w:hyperlink>
      <w:r>
        <w:rPr>
          <w:rStyle w:val="Czeinternetowe"/>
          <w:rFonts w:eastAsia="Times New Roman CE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lang w:val="pl-PL"/>
        </w:rPr>
        <w:br/>
      </w:r>
      <w:bookmarkStart w:id="2" w:name="__DdeLink__604_1316265031"/>
      <w:r>
        <w:rPr>
          <w:rStyle w:val="Czeinternetowe"/>
          <w:rFonts w:eastAsia="Times New Roman CE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lang w:val="pl-PL"/>
        </w:rPr>
        <w:t>tel. 780 115 953</w:t>
      </w:r>
      <w:bookmarkEnd w:id="2"/>
      <w:r>
        <w:rPr>
          <w:rStyle w:val="Czeinternetowe"/>
          <w:rFonts w:eastAsia="Times New Roman CE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lang w:val="pl-PL"/>
        </w:rPr>
        <w:br/>
        <w:t>tel. 32 724 28 84</w:t>
        <w:br/>
        <w:t>fax 32 417 01 70</w:t>
      </w:r>
      <w:r>
        <w:rPr>
          <w:rStyle w:val="Mocnowyrniony"/>
          <w:rFonts w:eastAsia="Times New Roman CE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eastAsia="zxx" w:bidi="zxx"/>
        </w:rPr>
        <w:br/>
      </w:r>
      <w:r>
        <w:rPr>
          <w:rStyle w:val="Mocnowyrniony"/>
          <w:rFonts w:eastAsia="Times New Roman CE" w:cs="Times New Roman" w:ascii="Times New Roman" w:hAnsi="Times New Roman"/>
          <w:b w:val="false"/>
          <w:bCs w:val="false"/>
          <w:color w:val="000000"/>
          <w:sz w:val="24"/>
          <w:szCs w:val="24"/>
          <w:lang w:eastAsia="zxx" w:bidi="zxx"/>
        </w:rPr>
        <w:br/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br/>
      </w:r>
    </w:p>
    <w:p>
      <w:pPr>
        <w:pStyle w:val="Normal"/>
        <w:spacing w:lineRule="auto" w:line="360"/>
        <w:jc w:val="left"/>
        <w:rPr/>
      </w:pPr>
      <w:r>
        <w:rPr>
          <w:rStyle w:val="Czeinternetowe"/>
          <w:rFonts w:cs="Times New Roman" w:ascii="Times New Roman" w:hAnsi="Times New Roman"/>
          <w:b w:val="false"/>
          <w:bCs w:val="false"/>
          <w:sz w:val="24"/>
          <w:szCs w:val="24"/>
        </w:rPr>
        <w:br/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br/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GoBack3"/>
      <w:bookmarkStart w:id="4" w:name="_GoBack3"/>
      <w:bookmarkEnd w:id="4"/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160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36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ind w:hanging="0"/>
      <w:jc w:val="left"/>
    </w:pPr>
    <w:rPr>
      <w:rFonts w:ascii="Liberation Serif;Times New Roman" w:hAnsi="Liberation Serif;Times New Roman" w:eastAsia="SimSun" w:cs="Arial"/>
      <w:color w:val="00000A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pl-PL" w:eastAsia="pl-PL" w:bidi="pl-PL"/>
    </w:rPr>
  </w:style>
  <w:style w:type="character" w:styleId="Mocnowyrniony">
    <w:name w:val="Mocno wyróżniony"/>
    <w:rPr>
      <w:b/>
      <w:bCs/>
    </w:rPr>
  </w:style>
  <w:style w:type="character" w:styleId="Wyrnienie">
    <w:name w:val="Wyróżnienie"/>
    <w:rPr>
      <w:i/>
      <w:iCs/>
    </w:rPr>
  </w:style>
  <w:style w:type="character" w:styleId="Odwiedzoneczeinternetowe">
    <w:name w:val="Odwiedzone łącze internetowe"/>
    <w:rPr>
      <w:color w:val="800000"/>
      <w:u w:val="single"/>
      <w:lang w:val="zxx" w:bidi="zxx"/>
    </w:rPr>
  </w:style>
  <w:style w:type="paragraph" w:styleId="Nagwek">
    <w:name w:val="Nagłówek"/>
    <w:basedOn w:val="Normal"/>
    <w:next w:val="Tretekstu"/>
    <w:qFormat/>
    <w:pPr>
      <w:keepNext/>
      <w:spacing w:before="240" w:after="120"/>
      <w:ind w:hanging="0"/>
    </w:pPr>
    <w:rPr>
      <w:rFonts w:ascii="Liberation Sans;Arial" w:hAnsi="Liberation Sans;Arial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  <w:ind w:hanging="0"/>
    </w:pPr>
    <w:rPr/>
  </w:style>
  <w:style w:type="paragraph" w:styleId="Lista">
    <w:name w:val="Lista"/>
    <w:basedOn w:val="Tretekstu"/>
    <w:pPr>
      <w:ind w:hanging="0"/>
    </w:pPr>
    <w:rPr>
      <w:rFonts w:cs="Arial"/>
    </w:rPr>
  </w:style>
  <w:style w:type="paragraph" w:styleId="Podpis">
    <w:name w:val="Podpis"/>
    <w:basedOn w:val="Normal"/>
    <w:pPr>
      <w:suppressLineNumbers/>
      <w:spacing w:before="120" w:after="120"/>
      <w:ind w:hanging="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  <w:ind w:hanging="0"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blog.docenpolskie.pl/" TargetMode="External"/><Relationship Id="rId4" Type="http://schemas.openxmlformats.org/officeDocument/2006/relationships/hyperlink" Target="http://www.DocenPolskie.pl/" TargetMode="External"/><Relationship Id="rId5" Type="http://schemas.openxmlformats.org/officeDocument/2006/relationships/hyperlink" Target="http://www.docenpolskie.pl/" TargetMode="External"/><Relationship Id="rId6" Type="http://schemas.openxmlformats.org/officeDocument/2006/relationships/hyperlink" Target="mailto:anna.koza@adventure.media.pl" TargetMode="External"/><Relationship Id="rId7" Type="http://schemas.openxmlformats.org/officeDocument/2006/relationships/hyperlink" Target="http://www.adventure.media.pl/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9236</TotalTime>
  <Application>LibreOffice/4.4.1.2$Windows_x86 LibreOffice_project/45e2de17089c24a1fa810c8f975a7171ba4cd432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2017-07-18T14:34:42Z</dcterms:created>
  <dc:language>pl-PL</dc:language>
  <dcterms:modified xsi:type="dcterms:W3CDTF">2017-07-27T08:09:27Z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