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3130" cy="6965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</w:rPr>
        <w:t>Wielkimi krokami zbliża się Dzień polskiej żywności; „święto” zainicjowane przez twórców Ogólnopolskiego Programu Promocyjnego „Doceń polskie”. Wydarzenie przypadające 25 sierpnia będziemy obchodzić już po raz 5. O rodzimych artykułach spożywczych będzie głośno także za sprawą Plebiscytu „KUCHNIA Polska 2017” organizowanego przez redakcję magazynu „Kuchnia”. Program „Doceń polskie” jest partnerem tego przedsięwzięcia.</w:t>
      </w:r>
      <w:r>
        <w:rPr>
          <w:sz w:val="24"/>
          <w:szCs w:val="24"/>
        </w:rPr>
        <w:br/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Polska żywność w centrum uwagi</w:t>
      </w:r>
      <w:r>
        <w:rPr>
          <w:sz w:val="24"/>
          <w:szCs w:val="24"/>
        </w:rPr>
        <w:br/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 xml:space="preserve">Dzień polskiej żywności to jedna z inicjatyw twórców Ogólnopolskiego Programu Promocyjnego „Doceń polskie”. Nietypowe „święto” ma przypominać o walorach rodzimych artykułów spożywczych; nie ma promować jednego, wybranego produktu, ale całą branżę. Data wydarzenia - 25 sierpnia - nie jest przypadkowa. Z końcem sierpnia rolnicy przygotowują się do dożynek, czyli święta plonów, a stragany i sklepowe półki uginają się od płodów rolnych. </w:t>
        <w:br/>
        <w:br/>
        <w:t xml:space="preserve">- </w:t>
      </w:r>
      <w:r>
        <w:rPr>
          <w:i/>
          <w:iCs/>
          <w:sz w:val="24"/>
          <w:szCs w:val="24"/>
        </w:rPr>
        <w:t>Polscy producenci żywności stale nas zaskakują! Od 2011 roku, od kiedy funkcjonuje program „Doceń polskie”, poznajemy coraz ciekawsze wyroby z ich oferty. Obserwujemy jak zmienia się nasza branża spożywcza, a także postawy samych konsumentów. W ramach programu „Doceń polskie” podejmujemy różnorodne działania mające na celu propagowanie rodzimych wyrobów spożywczych: do wybierania polskich produktów zachęcamy na co dzień, a Dzień polskiej żywności to dodatkowy pretekst, by mówić o tym jak bogata jest oferta rodzimych producentów</w:t>
      </w:r>
      <w:r>
        <w:rPr>
          <w:sz w:val="24"/>
          <w:szCs w:val="24"/>
        </w:rPr>
        <w:t xml:space="preserve"> - mówi </w:t>
      </w:r>
      <w:r>
        <w:rPr>
          <w:b/>
          <w:bCs/>
          <w:sz w:val="24"/>
          <w:szCs w:val="24"/>
        </w:rPr>
        <w:t>Marek Bielski</w:t>
      </w:r>
      <w:r>
        <w:rPr>
          <w:sz w:val="24"/>
          <w:szCs w:val="24"/>
        </w:rPr>
        <w:t xml:space="preserve">, twórca </w:t>
      </w:r>
      <w:r>
        <w:rPr>
          <w:b/>
          <w:bCs/>
          <w:sz w:val="24"/>
          <w:szCs w:val="24"/>
        </w:rPr>
        <w:t>Ogólnopolskiego Programu Promocyjnego „Doceń polskie”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br/>
        <w:t xml:space="preserve">Dzień polskiej żywności będziemy obchodzić już po raz 5. W poprzednich latach w „święto” zaangażowali się producenci, blogerzy kulinarni, restauratorzy, media i konsumenci. </w:t>
        <w:br/>
        <w:t xml:space="preserve">- </w:t>
      </w:r>
      <w:r>
        <w:rPr>
          <w:i/>
          <w:iCs/>
          <w:sz w:val="24"/>
          <w:szCs w:val="24"/>
        </w:rPr>
        <w:t>Otrzymaliśmy bardzo pozytywne informacje zwrotne. Cieszymy się, że idea spotkała się z takim zainteresowaniem i zapraszamy do świętowania także w tym roku -</w:t>
      </w:r>
      <w:r>
        <w:rPr>
          <w:sz w:val="24"/>
          <w:szCs w:val="24"/>
        </w:rPr>
        <w:t xml:space="preserve"> zachęca M. Bielski.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Jak przyłączyć się do Dnia polskiej żywności? Jak pokazały ubiegłe edycje, angażować można się na wiele sposobów. To dobra okazja, by poznać dania regionalne, wrócić do starych przepisów (np. z czasów dzieciństwa), ale także przygotować je w nowoczesny sposób. 25 sierpnia warto również poeksperymentować w kuchni, sięgnąć po składniki, które dotychczas nie gościły na naszym stole. Inspiracji do gotowania dostarczają</w:t>
      </w:r>
      <w:r>
        <w:fldChar w:fldCharType="begin"/>
      </w:r>
      <w:r>
        <w:instrText> HYPERLINK "http://durszlak.pl/akcje-kulinarne/dzien-polskiej-zywnosci-2016" \l "fndtn-panel-aktualne"</w:instrText>
      </w:r>
      <w:r>
        <w:fldChar w:fldCharType="separate"/>
      </w:r>
      <w:r>
        <w:rPr>
          <w:rStyle w:val="Czeinternetowe"/>
          <w:sz w:val="24"/>
          <w:szCs w:val="24"/>
        </w:rPr>
        <w:t xml:space="preserve"> </w:t>
      </w:r>
      <w:r>
        <w:fldChar w:fldCharType="end"/>
      </w:r>
      <w:r>
        <w:rPr>
          <w:rStyle w:val="Czeinternetowe"/>
          <w:sz w:val="24"/>
          <w:szCs w:val="24"/>
        </w:rPr>
        <w:t xml:space="preserve">blogerzy, którzy co roku z okazji Dnia polskiej żywności przygotowują specjalne propozycje.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Przepisami kulinarnymi podzielą się także laureaci programu „Doceń polskie”, receptury na dania, których składnikiem są nagrodzone wyroby spożywcze zostały zebrane w ebooku przygotowywanym z okazji jubileuszowej atestacji żywności zaplanowanej na 26 lipca br. </w:t>
        <w:br/>
        <w:t xml:space="preserve">Propozycje firm są dostępne na blogu programu, w zakładce Przepisy: </w:t>
      </w:r>
      <w:hyperlink r:id="rId3">
        <w:r>
          <w:rPr>
            <w:rStyle w:val="Czeinternetowe"/>
            <w:sz w:val="24"/>
            <w:szCs w:val="24"/>
          </w:rPr>
          <w:t>www.blog.docenpolskie.pl/przepis</w:t>
        </w:r>
      </w:hyperlink>
      <w:r>
        <w:rPr>
          <w:sz w:val="24"/>
          <w:szCs w:val="24"/>
        </w:rPr>
        <w:t xml:space="preserve">. </w:t>
        <w:br/>
        <w:t>W mediach Dzień polskiej żywności był pretekstem do rozmów o ulubionych daniach naszej kuchni, polskich „wizytówkach” kulinarnych oraz trendach w rodzimej branży spożywczej. Degustacje, specjalne promocje, konkursy, menu w całości skomponowane z polskich produktów - to tylko niektóre spośród propozycji czekających 25 sierpnia na konsumentów.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br/>
        <w:t xml:space="preserve">Ciekawą inicjatywą propagującą rodzime wyroby spożywcze jest Plebiscyt ogłoszony przez redakcję magazynu „Kuchnia”. „KUCHNIA Polska 2017” to przedsięwzięcie adresowane do  wytwórców indywidualnych i producentów polskiej żywności. Jego celem jest wyłonienie najbardziej wartościowych i godnych polecenia produktów spośród dostępnych na polskim rynku.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Jury wskaże zwycięzców w 6 kategoriach: mleko i przetwory mleczne; przetwory warzywne i owocowe; produkty zbożowe; napoje; przetwory mięsne i rybne oraz słodycze.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Producenci zainteresowani plebiscytem mogą zgłaszać swoje propozycje do dnia 21 sierpnia br.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br/>
        <w:t xml:space="preserve">Laureatów, którzy zdobędą tytuł „KUCHNIA poleca 2017”, poznamy w grudniu. Więcej informacji na temat Plebiscytu, którego partnerem jest program „Doceń polskie” można znaleźć na stronie internetowej </w:t>
      </w:r>
      <w:hyperlink r:id="rId4">
        <w:r>
          <w:rPr>
            <w:rStyle w:val="Czeinternetowe"/>
            <w:color w:val="000000"/>
            <w:sz w:val="24"/>
            <w:szCs w:val="24"/>
          </w:rPr>
          <w:t>http://magazyn-kuchnia.pl/magazyn-kuchnia/7,158831,21855015,ruszamy-z-plebiscytem-kuchnia-polska-2017.html</w:t>
        </w:r>
      </w:hyperlink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rStyle w:val="Mocnowyrniony"/>
          <w:rFonts w:cs="Times New Roman"/>
          <w:b w:val="false"/>
          <w:bCs w:val="false"/>
          <w:sz w:val="24"/>
          <w:szCs w:val="24"/>
        </w:rPr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 w:before="0" w:after="140"/>
        <w:jc w:val="left"/>
        <w:rPr/>
      </w:pPr>
      <w:r>
        <w:rPr>
          <w:rStyle w:val="Wyrnieni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5">
        <w:r>
          <w:rPr>
            <w:rStyle w:val="Mocnowyrniony"/>
            <w:rFonts w:eastAsia="Times New Roman CE" w:cs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6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7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0" w:name="__DdeLink__604_1316265031"/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0"/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cs="Times New Roman"/>
          <w:b w:val="false"/>
          <w:bCs w:val="false"/>
          <w:sz w:val="24"/>
          <w:szCs w:val="24"/>
        </w:rPr>
        <w:br/>
      </w:r>
      <w:r>
        <w:rPr>
          <w:rFonts w:cs="Times New Roman"/>
          <w:b w:val="false"/>
          <w:bCs w:val="false"/>
          <w:sz w:val="24"/>
          <w:szCs w:val="24"/>
        </w:rPr>
        <w:b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3"/>
      <w:bookmarkStart w:id="2" w:name="_GoBack3"/>
      <w:bookmarkEnd w:id="2"/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character" w:styleId="Mocnowyrniony">
    <w:name w:val="Mocno wyróżniony"/>
    <w:rPr>
      <w:b/>
      <w:bCs/>
    </w:rPr>
  </w:style>
  <w:style w:type="character" w:styleId="Czeinternetowe">
    <w:name w:val="Łącze internetowe"/>
    <w:rPr>
      <w:color w:val="000080"/>
      <w:u w:val="single"/>
      <w:lang w:val="pl-PL" w:eastAsia="pl-PL" w:bidi="pl-PL"/>
    </w:rPr>
  </w:style>
  <w:style w:type="character" w:styleId="Wyrnienie">
    <w:name w:val="Wyróżnienie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log.docenpolskie.pl/przepis" TargetMode="External"/><Relationship Id="rId4" Type="http://schemas.openxmlformats.org/officeDocument/2006/relationships/hyperlink" Target="http://magazyn-kuchnia.pl/magazyn-kuchnia/7,158831,21855015,ruszamy-z-plebiscytem-kuchnia-polska-2017.html" TargetMode="External"/><Relationship Id="rId5" Type="http://schemas.openxmlformats.org/officeDocument/2006/relationships/hyperlink" Target="http://www.docenpolskie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4641</TotalTime>
  <Application>LibreOffice/4.4.1.2$Windows_x86 LibreOffice_project/45e2de17089c24a1fa810c8f975a7171ba4cd432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2017-07-03T08:57:40Z</dcterms:created>
  <dc:language>pl-PL</dc:language>
  <dcterms:modified xsi:type="dcterms:W3CDTF">2017-07-19T10:25:10Z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